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76010" w14:textId="16401AF1" w:rsidR="00E02126" w:rsidRDefault="00AC6357" w:rsidP="00AC6357">
      <w:pPr>
        <w:pStyle w:val="Heading1"/>
      </w:pPr>
      <w:r>
        <w:t>title of the article</w:t>
      </w:r>
    </w:p>
    <w:p w14:paraId="49FF05BB" w14:textId="6193A596" w:rsidR="00AC6357" w:rsidRPr="0041636F" w:rsidRDefault="00AC6357" w:rsidP="00AC6357">
      <w:pPr>
        <w:pStyle w:val="Heading2"/>
        <w:rPr>
          <w:vertAlign w:val="superscript"/>
        </w:rPr>
      </w:pPr>
      <w:r>
        <w:t>Name Surname</w:t>
      </w:r>
      <w:r>
        <w:rPr>
          <w:vertAlign w:val="superscript"/>
        </w:rPr>
        <w:t>1</w:t>
      </w:r>
      <w:r>
        <w:t xml:space="preserve"> of the author/authors</w:t>
      </w:r>
      <w:r w:rsidR="0041636F">
        <w:rPr>
          <w:vertAlign w:val="superscript"/>
        </w:rPr>
        <w:t>2</w:t>
      </w:r>
    </w:p>
    <w:p w14:paraId="2F487514" w14:textId="57E1832A" w:rsidR="00AC6357" w:rsidRDefault="00AC6357" w:rsidP="00AC6357">
      <w:pPr>
        <w:pStyle w:val="Heading2"/>
      </w:pPr>
      <w:r>
        <w:t>Title Name Surname of scientific supervisor</w:t>
      </w:r>
    </w:p>
    <w:p w14:paraId="0171C312" w14:textId="18098F87" w:rsidR="00AC6357" w:rsidRPr="00AC6357" w:rsidRDefault="00AC6357" w:rsidP="00AC6357">
      <w:pPr>
        <w:pStyle w:val="NoSpacing"/>
        <w:rPr>
          <w:vertAlign w:val="superscript"/>
        </w:rPr>
      </w:pPr>
      <w:r>
        <w:t>Name of authors institutions and email addresses</w:t>
      </w:r>
      <w:r>
        <w:rPr>
          <w:vertAlign w:val="superscript"/>
        </w:rPr>
        <w:t>1</w:t>
      </w:r>
    </w:p>
    <w:p w14:paraId="0A19A6D3" w14:textId="19C07D25" w:rsidR="00AC6357" w:rsidRDefault="00D13ADA" w:rsidP="00D13ADA">
      <w:r>
        <w:t>Keywords: Keyword1; Keyword2; Keyword3; Keyword4.</w:t>
      </w:r>
    </w:p>
    <w:p w14:paraId="4741C0CA" w14:textId="4F19AF6B" w:rsidR="00D13ADA" w:rsidRDefault="00D13ADA" w:rsidP="00D13ADA">
      <w:pPr>
        <w:pStyle w:val="Heading3"/>
      </w:pPr>
      <w:r>
        <w:t>Abstract</w:t>
      </w:r>
    </w:p>
    <w:p w14:paraId="276B8586" w14:textId="62EE1D80" w:rsidR="00D13ADA" w:rsidRDefault="00D13ADA" w:rsidP="00D13ADA"/>
    <w:p w14:paraId="313D2AEC" w14:textId="5F0A5F0F" w:rsidR="00D13ADA" w:rsidRPr="00B7262F" w:rsidRDefault="00D13ADA" w:rsidP="00D13ADA">
      <w:pPr>
        <w:pStyle w:val="NormalWeb"/>
        <w:spacing w:before="0" w:beforeAutospacing="0" w:after="0" w:afterAutospacing="0"/>
        <w:ind w:firstLine="39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</w:p>
    <w:p w14:paraId="12A467E5" w14:textId="32888B32" w:rsidR="00D13ADA" w:rsidRPr="00B7262F" w:rsidRDefault="00D13ADA" w:rsidP="00D13ADA">
      <w:pPr>
        <w:pStyle w:val="NormalWeb"/>
        <w:spacing w:before="0" w:beforeAutospacing="0" w:after="0" w:afterAutospacing="0"/>
        <w:ind w:firstLine="39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="00191429">
        <w:rPr>
          <w:sz w:val="22"/>
          <w:szCs w:val="22"/>
        </w:rPr>
        <w:t xml:space="preserve"> </w:t>
      </w:r>
      <w:proofErr w:type="spellStart"/>
      <w:r w:rsidR="00191429">
        <w:rPr>
          <w:sz w:val="22"/>
          <w:szCs w:val="22"/>
        </w:rPr>
        <w:t>Citation</w:t>
      </w:r>
      <w:proofErr w:type="spellEnd"/>
      <w:r w:rsidR="00191429">
        <w:rPr>
          <w:sz w:val="22"/>
          <w:szCs w:val="22"/>
        </w:rPr>
        <w:t xml:space="preserve"> </w:t>
      </w:r>
      <w:proofErr w:type="spellStart"/>
      <w:r w:rsidR="00191429">
        <w:rPr>
          <w:sz w:val="22"/>
          <w:szCs w:val="22"/>
        </w:rPr>
        <w:t>text</w:t>
      </w:r>
      <w:proofErr w:type="spellEnd"/>
      <w:r w:rsidR="00191429">
        <w:rPr>
          <w:sz w:val="22"/>
          <w:szCs w:val="22"/>
        </w:rPr>
        <w:t xml:space="preserve"> (</w:t>
      </w:r>
      <w:proofErr w:type="spellStart"/>
      <w:r w:rsidR="00191429">
        <w:rPr>
          <w:sz w:val="22"/>
          <w:szCs w:val="22"/>
        </w:rPr>
        <w:t>Surname</w:t>
      </w:r>
      <w:proofErr w:type="spellEnd"/>
      <w:r w:rsidR="00191429">
        <w:rPr>
          <w:sz w:val="22"/>
          <w:szCs w:val="22"/>
        </w:rPr>
        <w:t xml:space="preserve">, </w:t>
      </w:r>
      <w:proofErr w:type="spellStart"/>
      <w:r w:rsidR="00191429">
        <w:rPr>
          <w:sz w:val="22"/>
          <w:szCs w:val="22"/>
        </w:rPr>
        <w:t>year</w:t>
      </w:r>
      <w:proofErr w:type="spellEnd"/>
      <w:r w:rsidR="00191429">
        <w:rPr>
          <w:sz w:val="22"/>
          <w:szCs w:val="22"/>
        </w:rPr>
        <w:t>).</w:t>
      </w:r>
    </w:p>
    <w:p w14:paraId="63EE9DB3" w14:textId="4E5E9EC0" w:rsidR="00D13ADA" w:rsidRDefault="00D13ADA" w:rsidP="00D13ADA"/>
    <w:p w14:paraId="0DF12C8A" w14:textId="37FD4F0D" w:rsidR="00D13ADA" w:rsidRDefault="00D13ADA" w:rsidP="00D13ADA">
      <w:pPr>
        <w:pStyle w:val="Headingforarticlepart"/>
        <w:tabs>
          <w:tab w:val="left" w:pos="1008"/>
        </w:tabs>
      </w:pPr>
      <w:r>
        <w:t>Introduction</w:t>
      </w:r>
    </w:p>
    <w:p w14:paraId="7C9A6D78" w14:textId="77777777" w:rsidR="00D13ADA" w:rsidRPr="00B7262F" w:rsidRDefault="00D13ADA" w:rsidP="00D13ADA">
      <w:pPr>
        <w:pStyle w:val="NormalWeb"/>
        <w:spacing w:before="0" w:beforeAutospacing="0" w:after="0" w:afterAutospacing="0"/>
        <w:ind w:firstLine="39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</w:p>
    <w:p w14:paraId="286626C0" w14:textId="21DEF9E2" w:rsidR="00191429" w:rsidRPr="00B7262F" w:rsidRDefault="00D13ADA" w:rsidP="00191429">
      <w:pPr>
        <w:pStyle w:val="NormalWeb"/>
        <w:spacing w:before="0" w:beforeAutospacing="0" w:after="0" w:afterAutospacing="0"/>
        <w:ind w:firstLine="39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="00191429" w:rsidRPr="00191429">
        <w:t xml:space="preserve"> </w:t>
      </w:r>
      <w:proofErr w:type="spellStart"/>
      <w:r w:rsidR="00191429">
        <w:rPr>
          <w:sz w:val="22"/>
          <w:szCs w:val="22"/>
        </w:rPr>
        <w:t>Citation</w:t>
      </w:r>
      <w:proofErr w:type="spellEnd"/>
      <w:r w:rsidR="00191429">
        <w:rPr>
          <w:sz w:val="22"/>
          <w:szCs w:val="22"/>
        </w:rPr>
        <w:t xml:space="preserve"> </w:t>
      </w:r>
      <w:proofErr w:type="spellStart"/>
      <w:r w:rsidR="00191429">
        <w:rPr>
          <w:sz w:val="22"/>
          <w:szCs w:val="22"/>
        </w:rPr>
        <w:t>text</w:t>
      </w:r>
      <w:proofErr w:type="spellEnd"/>
      <w:r w:rsidR="00191429">
        <w:rPr>
          <w:sz w:val="22"/>
          <w:szCs w:val="22"/>
        </w:rPr>
        <w:t xml:space="preserve"> (</w:t>
      </w:r>
      <w:proofErr w:type="spellStart"/>
      <w:r w:rsidR="00191429">
        <w:rPr>
          <w:sz w:val="22"/>
          <w:szCs w:val="22"/>
        </w:rPr>
        <w:t>Surname</w:t>
      </w:r>
      <w:proofErr w:type="spellEnd"/>
      <w:r w:rsidR="00191429">
        <w:rPr>
          <w:sz w:val="22"/>
          <w:szCs w:val="22"/>
        </w:rPr>
        <w:t xml:space="preserve">, </w:t>
      </w:r>
      <w:proofErr w:type="spellStart"/>
      <w:r w:rsidR="00191429">
        <w:rPr>
          <w:sz w:val="22"/>
          <w:szCs w:val="22"/>
        </w:rPr>
        <w:t>year</w:t>
      </w:r>
      <w:proofErr w:type="spellEnd"/>
      <w:r w:rsidR="00191429">
        <w:rPr>
          <w:sz w:val="22"/>
          <w:szCs w:val="22"/>
        </w:rPr>
        <w:t>).</w:t>
      </w:r>
    </w:p>
    <w:p w14:paraId="4BBB0893" w14:textId="25717294" w:rsidR="00D13ADA" w:rsidRDefault="00D13ADA" w:rsidP="0021321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0C456F96" w14:textId="7AB9E3A2" w:rsidR="00150135" w:rsidRDefault="00150135" w:rsidP="00150135">
      <w:pPr>
        <w:pStyle w:val="Headingforarticlepart"/>
      </w:pPr>
      <w:r>
        <w:t>Data and</w:t>
      </w:r>
      <w:proofErr w:type="gramStart"/>
      <w:r>
        <w:t>…..</w:t>
      </w:r>
      <w:proofErr w:type="gramEnd"/>
    </w:p>
    <w:p w14:paraId="12E434EF" w14:textId="77777777" w:rsidR="00150135" w:rsidRPr="00B7262F" w:rsidRDefault="00150135" w:rsidP="00150135">
      <w:pPr>
        <w:pStyle w:val="NormalWeb"/>
        <w:spacing w:before="0" w:beforeAutospacing="0" w:after="0" w:afterAutospacing="0"/>
        <w:ind w:firstLine="39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</w:p>
    <w:p w14:paraId="57CF6B12" w14:textId="77777777" w:rsidR="00150135" w:rsidRPr="00B7262F" w:rsidRDefault="00150135" w:rsidP="00150135">
      <w:pPr>
        <w:pStyle w:val="NormalWeb"/>
        <w:spacing w:before="0" w:beforeAutospacing="0" w:after="0" w:afterAutospacing="0"/>
        <w:ind w:firstLine="39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191429">
        <w:t xml:space="preserve"> </w:t>
      </w:r>
      <w:proofErr w:type="spellStart"/>
      <w:r>
        <w:rPr>
          <w:sz w:val="22"/>
          <w:szCs w:val="22"/>
        </w:rPr>
        <w:t>Citation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text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Surname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year</w:t>
      </w:r>
      <w:proofErr w:type="spellEnd"/>
      <w:r>
        <w:rPr>
          <w:sz w:val="22"/>
          <w:szCs w:val="22"/>
        </w:rPr>
        <w:t>).</w:t>
      </w:r>
    </w:p>
    <w:p w14:paraId="2A4E9849" w14:textId="2435049C" w:rsidR="00150135" w:rsidRDefault="00150135" w:rsidP="00150135">
      <w:pPr>
        <w:pStyle w:val="Headingforarticlepart"/>
      </w:pPr>
    </w:p>
    <w:p w14:paraId="20FE9137" w14:textId="47169DA1" w:rsidR="00150135" w:rsidRDefault="00150135" w:rsidP="00150135">
      <w:pPr>
        <w:pStyle w:val="Headingforarticlepart"/>
      </w:pPr>
      <w:r>
        <w:t>Results</w:t>
      </w:r>
    </w:p>
    <w:p w14:paraId="1BF7EC0D" w14:textId="77777777" w:rsidR="00150135" w:rsidRPr="00B7262F" w:rsidRDefault="00150135" w:rsidP="00150135">
      <w:pPr>
        <w:pStyle w:val="NormalWeb"/>
        <w:spacing w:before="0" w:beforeAutospacing="0" w:after="0" w:afterAutospacing="0"/>
        <w:ind w:firstLine="39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</w:p>
    <w:p w14:paraId="112765A6" w14:textId="77777777" w:rsidR="00150135" w:rsidRPr="00B7262F" w:rsidRDefault="00150135" w:rsidP="00150135">
      <w:pPr>
        <w:pStyle w:val="NormalWeb"/>
        <w:spacing w:before="0" w:beforeAutospacing="0" w:after="0" w:afterAutospacing="0"/>
        <w:ind w:firstLine="39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191429">
        <w:t xml:space="preserve"> </w:t>
      </w:r>
      <w:proofErr w:type="spellStart"/>
      <w:r>
        <w:rPr>
          <w:sz w:val="22"/>
          <w:szCs w:val="22"/>
        </w:rPr>
        <w:t>Citation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text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Surname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year</w:t>
      </w:r>
      <w:proofErr w:type="spellEnd"/>
      <w:r>
        <w:rPr>
          <w:sz w:val="22"/>
          <w:szCs w:val="22"/>
        </w:rPr>
        <w:t>).</w:t>
      </w:r>
    </w:p>
    <w:p w14:paraId="49AA0E6B" w14:textId="77777777" w:rsidR="00150135" w:rsidRPr="005E1B5C" w:rsidRDefault="00150135" w:rsidP="00150135">
      <w:pPr>
        <w:pStyle w:val="Headingforarticlepart"/>
      </w:pPr>
    </w:p>
    <w:p w14:paraId="6144BE4D" w14:textId="2400A84B" w:rsidR="00D13ADA" w:rsidRPr="00880219" w:rsidRDefault="00D13ADA" w:rsidP="0041636F">
      <w:pPr>
        <w:pStyle w:val="Tablenumbering"/>
      </w:pPr>
      <w:proofErr w:type="spellStart"/>
      <w:r>
        <w:t>Table</w:t>
      </w:r>
      <w:proofErr w:type="spellEnd"/>
      <w:r>
        <w:t xml:space="preserve"> 1</w:t>
      </w:r>
    </w:p>
    <w:p w14:paraId="25457414" w14:textId="33FFDBF5" w:rsidR="00D13ADA" w:rsidRPr="00880219" w:rsidRDefault="006F3EBD" w:rsidP="00D13ADA">
      <w:pPr>
        <w:pStyle w:val="Lentpavadinimas"/>
      </w:pPr>
      <w:proofErr w:type="spellStart"/>
      <w:r>
        <w:t>Title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table</w:t>
      </w:r>
      <w:proofErr w:type="spellEnd"/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962"/>
        <w:gridCol w:w="972"/>
        <w:gridCol w:w="894"/>
        <w:gridCol w:w="972"/>
        <w:gridCol w:w="894"/>
        <w:gridCol w:w="972"/>
        <w:gridCol w:w="894"/>
        <w:gridCol w:w="972"/>
      </w:tblGrid>
      <w:tr w:rsidR="00D13ADA" w:rsidRPr="002129E8" w14:paraId="5356D320" w14:textId="77777777" w:rsidTr="00513E28">
        <w:trPr>
          <w:trHeight w:val="298"/>
          <w:jc w:val="center"/>
        </w:trPr>
        <w:tc>
          <w:tcPr>
            <w:tcW w:w="1970" w:type="dxa"/>
            <w:tcBorders>
              <w:top w:val="nil"/>
              <w:left w:val="nil"/>
              <w:bottom w:val="nil"/>
            </w:tcBorders>
            <w:vAlign w:val="center"/>
          </w:tcPr>
          <w:p w14:paraId="7482F084" w14:textId="77777777" w:rsidR="00D13ADA" w:rsidRPr="002129E8" w:rsidRDefault="00D13ADA" w:rsidP="00513E28">
            <w:pPr>
              <w:jc w:val="center"/>
              <w:rPr>
                <w:sz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5E51DC35" w14:textId="77777777" w:rsidR="00D13ADA" w:rsidRPr="002129E8" w:rsidRDefault="00D13ADA" w:rsidP="00513E28">
            <w:pPr>
              <w:jc w:val="center"/>
              <w:rPr>
                <w:sz w:val="22"/>
              </w:rPr>
            </w:pPr>
            <w:r w:rsidRPr="002129E8">
              <w:rPr>
                <w:sz w:val="22"/>
              </w:rPr>
              <w:t>2000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14:paraId="0579B898" w14:textId="77777777" w:rsidR="00D13ADA" w:rsidRPr="002129E8" w:rsidRDefault="00D13ADA" w:rsidP="00513E28">
            <w:pPr>
              <w:jc w:val="center"/>
              <w:rPr>
                <w:sz w:val="22"/>
              </w:rPr>
            </w:pPr>
            <w:r w:rsidRPr="002129E8">
              <w:rPr>
                <w:sz w:val="22"/>
              </w:rPr>
              <w:t>2001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14:paraId="29AB62CE" w14:textId="77777777" w:rsidR="00D13ADA" w:rsidRPr="002129E8" w:rsidRDefault="00D13ADA" w:rsidP="00513E28">
            <w:pPr>
              <w:jc w:val="center"/>
              <w:rPr>
                <w:sz w:val="22"/>
              </w:rPr>
            </w:pPr>
            <w:r w:rsidRPr="002129E8">
              <w:rPr>
                <w:sz w:val="22"/>
              </w:rPr>
              <w:t>2002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14:paraId="2EFA4C88" w14:textId="77777777" w:rsidR="00D13ADA" w:rsidRPr="002129E8" w:rsidRDefault="00D13ADA" w:rsidP="00513E28">
            <w:pPr>
              <w:jc w:val="center"/>
              <w:rPr>
                <w:sz w:val="22"/>
              </w:rPr>
            </w:pPr>
            <w:r w:rsidRPr="002129E8">
              <w:rPr>
                <w:sz w:val="22"/>
              </w:rPr>
              <w:t>2003</w:t>
            </w:r>
          </w:p>
        </w:tc>
      </w:tr>
      <w:tr w:rsidR="00D13ADA" w:rsidRPr="002129E8" w14:paraId="5238AB3A" w14:textId="77777777" w:rsidTr="00513E28">
        <w:trPr>
          <w:trHeight w:val="537"/>
          <w:jc w:val="center"/>
        </w:trPr>
        <w:tc>
          <w:tcPr>
            <w:tcW w:w="1970" w:type="dxa"/>
            <w:tcBorders>
              <w:top w:val="nil"/>
              <w:left w:val="nil"/>
            </w:tcBorders>
          </w:tcPr>
          <w:p w14:paraId="44EE44AC" w14:textId="77777777" w:rsidR="00D13ADA" w:rsidRPr="002129E8" w:rsidRDefault="00D13ADA" w:rsidP="00513E28">
            <w:pPr>
              <w:rPr>
                <w:sz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03CD505B" w14:textId="59CA5FE2" w:rsidR="00D13ADA" w:rsidRPr="002C54D3" w:rsidRDefault="006F3EBD" w:rsidP="00513E28">
            <w:pPr>
              <w:jc w:val="center"/>
            </w:pPr>
            <w:r>
              <w:t>Number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6906CAD" w14:textId="4FF6E5EB" w:rsidR="00D13ADA" w:rsidRPr="002C54D3" w:rsidRDefault="006F3EBD" w:rsidP="00513E28">
            <w:pPr>
              <w:jc w:val="center"/>
            </w:pPr>
            <w:r>
              <w:t>Number2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1DA61CD7" w14:textId="51FBD21A" w:rsidR="00D13ADA" w:rsidRPr="002C54D3" w:rsidRDefault="006F3EBD" w:rsidP="00513E28">
            <w:pPr>
              <w:jc w:val="center"/>
            </w:pPr>
            <w:r>
              <w:t>Number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8AD1E7A" w14:textId="5EFDEE50" w:rsidR="00D13ADA" w:rsidRPr="002C54D3" w:rsidRDefault="006F3EBD" w:rsidP="00513E28">
            <w:pPr>
              <w:jc w:val="center"/>
            </w:pPr>
            <w:r>
              <w:t>Number2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7476F4E6" w14:textId="194FE666" w:rsidR="00D13ADA" w:rsidRPr="002C54D3" w:rsidRDefault="006F3EBD" w:rsidP="00513E28">
            <w:pPr>
              <w:jc w:val="center"/>
            </w:pPr>
            <w:r>
              <w:t>Number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29E1FCE" w14:textId="5EE70A8F" w:rsidR="00D13ADA" w:rsidRPr="002C54D3" w:rsidRDefault="006F3EBD" w:rsidP="00513E28">
            <w:pPr>
              <w:jc w:val="center"/>
            </w:pPr>
            <w:r>
              <w:t>Number2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5736EC3D" w14:textId="4FE9D2C0" w:rsidR="00D13ADA" w:rsidRPr="002C54D3" w:rsidRDefault="006F3EBD" w:rsidP="00513E28">
            <w:pPr>
              <w:jc w:val="center"/>
            </w:pPr>
            <w:r>
              <w:t>Number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111C828" w14:textId="26DEEC1B" w:rsidR="00D13ADA" w:rsidRPr="002C54D3" w:rsidRDefault="006F3EBD" w:rsidP="00513E28">
            <w:pPr>
              <w:jc w:val="center"/>
            </w:pPr>
            <w:r>
              <w:t>Number2</w:t>
            </w:r>
          </w:p>
        </w:tc>
      </w:tr>
      <w:tr w:rsidR="00D13ADA" w:rsidRPr="002129E8" w14:paraId="1A49A229" w14:textId="77777777" w:rsidTr="00513E28">
        <w:trPr>
          <w:jc w:val="center"/>
        </w:trPr>
        <w:tc>
          <w:tcPr>
            <w:tcW w:w="1970" w:type="dxa"/>
          </w:tcPr>
          <w:p w14:paraId="630DC448" w14:textId="33A44A42" w:rsidR="00D13ADA" w:rsidRPr="002129E8" w:rsidRDefault="006F3EBD" w:rsidP="00513E28">
            <w:r>
              <w:t>Data name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22FF3CC" w14:textId="77777777" w:rsidR="00D13ADA" w:rsidRPr="002129E8" w:rsidRDefault="00D13ADA" w:rsidP="00513E28">
            <w:pPr>
              <w:jc w:val="center"/>
            </w:pPr>
            <w:r w:rsidRPr="002129E8">
              <w:t>59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4A89355" w14:textId="77777777" w:rsidR="00D13ADA" w:rsidRPr="002129E8" w:rsidRDefault="00D13ADA" w:rsidP="00513E28">
            <w:pPr>
              <w:jc w:val="center"/>
            </w:pPr>
            <w:r w:rsidRPr="002129E8">
              <w:t>8,4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7228DC86" w14:textId="77777777" w:rsidR="00D13ADA" w:rsidRPr="002129E8" w:rsidRDefault="00D13ADA" w:rsidP="00513E28">
            <w:pPr>
              <w:jc w:val="center"/>
            </w:pPr>
            <w:r w:rsidRPr="002129E8">
              <w:t>124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4A0E6CF" w14:textId="77777777" w:rsidR="00D13ADA" w:rsidRPr="002129E8" w:rsidRDefault="00D13ADA" w:rsidP="00513E28">
            <w:pPr>
              <w:jc w:val="center"/>
            </w:pPr>
            <w:r w:rsidRPr="002129E8">
              <w:t>9,1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4BC35CDA" w14:textId="77777777" w:rsidR="00D13ADA" w:rsidRPr="002129E8" w:rsidRDefault="00D13ADA" w:rsidP="00513E28">
            <w:pPr>
              <w:jc w:val="center"/>
            </w:pPr>
            <w:r w:rsidRPr="002129E8">
              <w:t>145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0CE063E" w14:textId="77777777" w:rsidR="00D13ADA" w:rsidRPr="002129E8" w:rsidRDefault="00D13ADA" w:rsidP="00513E28">
            <w:pPr>
              <w:jc w:val="center"/>
            </w:pPr>
            <w:r w:rsidRPr="002129E8">
              <w:t>13,8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1AD23358" w14:textId="77777777" w:rsidR="00D13ADA" w:rsidRPr="002129E8" w:rsidRDefault="00D13ADA" w:rsidP="00513E28">
            <w:pPr>
              <w:jc w:val="center"/>
            </w:pPr>
            <w:r w:rsidRPr="002129E8">
              <w:t>129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D088100" w14:textId="77777777" w:rsidR="00D13ADA" w:rsidRPr="002129E8" w:rsidRDefault="00D13ADA" w:rsidP="00513E28">
            <w:pPr>
              <w:jc w:val="center"/>
            </w:pPr>
            <w:r w:rsidRPr="002129E8">
              <w:t>16,0</w:t>
            </w:r>
          </w:p>
        </w:tc>
      </w:tr>
      <w:tr w:rsidR="00D13ADA" w:rsidRPr="002129E8" w14:paraId="1AB9687A" w14:textId="77777777" w:rsidTr="00513E28">
        <w:trPr>
          <w:jc w:val="center"/>
        </w:trPr>
        <w:tc>
          <w:tcPr>
            <w:tcW w:w="1970" w:type="dxa"/>
          </w:tcPr>
          <w:p w14:paraId="15DECB79" w14:textId="21636676" w:rsidR="00D13ADA" w:rsidRPr="002129E8" w:rsidRDefault="006F3EBD" w:rsidP="00513E28">
            <w:r>
              <w:t>Data name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F30ACDD" w14:textId="77777777" w:rsidR="00D13ADA" w:rsidRPr="002129E8" w:rsidRDefault="00D13ADA" w:rsidP="00513E28">
            <w:pPr>
              <w:jc w:val="center"/>
            </w:pPr>
            <w:r w:rsidRPr="002129E8">
              <w:t>261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9644DD6" w14:textId="77777777" w:rsidR="00D13ADA" w:rsidRPr="002129E8" w:rsidRDefault="00D13ADA" w:rsidP="00513E28">
            <w:pPr>
              <w:jc w:val="center"/>
            </w:pPr>
            <w:r w:rsidRPr="002129E8">
              <w:t>31,7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080AE363" w14:textId="77777777" w:rsidR="00D13ADA" w:rsidRPr="002129E8" w:rsidRDefault="00D13ADA" w:rsidP="00513E28">
            <w:pPr>
              <w:jc w:val="center"/>
            </w:pPr>
            <w:r w:rsidRPr="002129E8">
              <w:t>326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4C1FBDF" w14:textId="77777777" w:rsidR="00D13ADA" w:rsidRPr="002129E8" w:rsidRDefault="00D13ADA" w:rsidP="00513E28">
            <w:pPr>
              <w:jc w:val="center"/>
            </w:pPr>
            <w:r w:rsidRPr="002129E8">
              <w:t>31,2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40E8689D" w14:textId="77777777" w:rsidR="00D13ADA" w:rsidRPr="002129E8" w:rsidRDefault="00D13ADA" w:rsidP="00513E28">
            <w:pPr>
              <w:jc w:val="center"/>
            </w:pPr>
            <w:r w:rsidRPr="002129E8">
              <w:t>265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F021744" w14:textId="77777777" w:rsidR="00D13ADA" w:rsidRPr="002129E8" w:rsidRDefault="00D13ADA" w:rsidP="00513E28">
            <w:pPr>
              <w:jc w:val="center"/>
            </w:pPr>
            <w:r w:rsidRPr="002129E8">
              <w:t>29,5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7E43696F" w14:textId="77777777" w:rsidR="00D13ADA" w:rsidRPr="002129E8" w:rsidRDefault="00D13ADA" w:rsidP="00513E28">
            <w:pPr>
              <w:jc w:val="center"/>
            </w:pPr>
            <w:r w:rsidRPr="002129E8">
              <w:t>284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B30D071" w14:textId="77777777" w:rsidR="00D13ADA" w:rsidRPr="002129E8" w:rsidRDefault="00D13ADA" w:rsidP="00513E28">
            <w:pPr>
              <w:jc w:val="center"/>
            </w:pPr>
            <w:r w:rsidRPr="002129E8">
              <w:t>34,5</w:t>
            </w:r>
          </w:p>
        </w:tc>
      </w:tr>
    </w:tbl>
    <w:p w14:paraId="5EE26942" w14:textId="39E60789" w:rsidR="00D13ADA" w:rsidRDefault="00D13ADA" w:rsidP="00213216">
      <w:pPr>
        <w:pStyle w:val="altinis"/>
      </w:pPr>
      <w:r w:rsidRPr="00FC18A5">
        <w:t>*</w:t>
      </w:r>
      <w:proofErr w:type="spellStart"/>
      <w:r w:rsidR="006F3EBD">
        <w:t>Source:source</w:t>
      </w:r>
      <w:proofErr w:type="spellEnd"/>
      <w:r w:rsidR="0041636F">
        <w:t xml:space="preserve"> </w:t>
      </w:r>
      <w:proofErr w:type="spellStart"/>
      <w:r w:rsidR="0041636F">
        <w:t>or</w:t>
      </w:r>
      <w:proofErr w:type="spellEnd"/>
      <w:r w:rsidR="0041636F">
        <w:t xml:space="preserve"> </w:t>
      </w:r>
      <w:proofErr w:type="spellStart"/>
      <w:r w:rsidR="0041636F">
        <w:t>made</w:t>
      </w:r>
      <w:proofErr w:type="spellEnd"/>
      <w:r w:rsidR="0041636F">
        <w:t xml:space="preserve"> </w:t>
      </w:r>
      <w:proofErr w:type="spellStart"/>
      <w:r w:rsidR="0041636F">
        <w:t>by</w:t>
      </w:r>
      <w:proofErr w:type="spellEnd"/>
      <w:r w:rsidR="0041636F">
        <w:t xml:space="preserve"> </w:t>
      </w:r>
      <w:proofErr w:type="spellStart"/>
      <w:r w:rsidR="0041636F">
        <w:t>author</w:t>
      </w:r>
      <w:proofErr w:type="spellEnd"/>
    </w:p>
    <w:p w14:paraId="03815CA8" w14:textId="19118474" w:rsidR="006F3EBD" w:rsidRDefault="006F3EBD" w:rsidP="00213216">
      <w:pPr>
        <w:pStyle w:val="Headingforarticlepart"/>
        <w:jc w:val="center"/>
      </w:pPr>
      <w:r>
        <w:rPr>
          <w:noProof/>
        </w:rPr>
        <w:lastRenderedPageBreak/>
        <w:drawing>
          <wp:inline distT="0" distB="0" distL="0" distR="0" wp14:anchorId="6090EF0A" wp14:editId="1E43A65F">
            <wp:extent cx="4914900" cy="2438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4C0EB72" w14:textId="7DD551D9" w:rsidR="00191429" w:rsidRDefault="00191429" w:rsidP="0041636F">
      <w:pPr>
        <w:pStyle w:val="Figurenumbering"/>
      </w:pPr>
      <w:bookmarkStart w:id="0" w:name="_Ref115583754"/>
      <w:proofErr w:type="spellStart"/>
      <w:r>
        <w:t>Fig</w:t>
      </w:r>
      <w:proofErr w:type="spellEnd"/>
      <w:r>
        <w:t xml:space="preserve"> 1</w:t>
      </w:r>
      <w:r w:rsidRPr="00E20137">
        <w:t>.</w:t>
      </w:r>
      <w:bookmarkEnd w:id="0"/>
      <w:r w:rsidRPr="00880219">
        <w:t xml:space="preserve"> </w:t>
      </w:r>
      <w:proofErr w:type="spellStart"/>
      <w:r>
        <w:t>Title</w:t>
      </w:r>
      <w:proofErr w:type="spellEnd"/>
    </w:p>
    <w:p w14:paraId="78152C28" w14:textId="5E957558" w:rsidR="00191429" w:rsidRPr="00FC18A5" w:rsidRDefault="00191429" w:rsidP="00191429">
      <w:pPr>
        <w:pStyle w:val="altinis"/>
      </w:pPr>
      <w:r w:rsidRPr="00FC18A5">
        <w:t>*</w:t>
      </w:r>
      <w:proofErr w:type="spellStart"/>
      <w:r>
        <w:t>Source</w:t>
      </w:r>
      <w:proofErr w:type="spellEnd"/>
      <w:r w:rsidRPr="00FC18A5">
        <w:t xml:space="preserve">: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author</w:t>
      </w:r>
      <w:proofErr w:type="spellEnd"/>
    </w:p>
    <w:p w14:paraId="50130558" w14:textId="77777777" w:rsidR="00191429" w:rsidRDefault="00191429" w:rsidP="00D13ADA">
      <w:pPr>
        <w:pStyle w:val="Headingforarticlepart"/>
      </w:pPr>
    </w:p>
    <w:p w14:paraId="5A9DD6FF" w14:textId="02D46A9B" w:rsidR="006F3EBD" w:rsidRDefault="006F3EBD" w:rsidP="00D13ADA">
      <w:pPr>
        <w:pStyle w:val="Headingforarticlepart"/>
      </w:pPr>
    </w:p>
    <w:p w14:paraId="2A0A76E7" w14:textId="1B25AE2A" w:rsidR="00213216" w:rsidRDefault="00213216" w:rsidP="00D13ADA">
      <w:pPr>
        <w:pStyle w:val="Headingforarticlepart"/>
      </w:pPr>
    </w:p>
    <w:p w14:paraId="0F973928" w14:textId="77777777" w:rsidR="00213216" w:rsidRDefault="00213216" w:rsidP="00D13ADA">
      <w:pPr>
        <w:pStyle w:val="Headingforarticlepart"/>
      </w:pPr>
    </w:p>
    <w:p w14:paraId="2AF5F602" w14:textId="4E4DE4BE" w:rsidR="006F3EBD" w:rsidRDefault="006F3EBD" w:rsidP="00D13ADA">
      <w:pPr>
        <w:pStyle w:val="Headingforarticlepart"/>
      </w:pPr>
      <w:r>
        <w:t>Conclusions</w:t>
      </w:r>
    </w:p>
    <w:p w14:paraId="33884194" w14:textId="77777777" w:rsidR="006F3EBD" w:rsidRPr="00B7262F" w:rsidRDefault="006F3EBD" w:rsidP="006F3EBD">
      <w:pPr>
        <w:pStyle w:val="NormalWeb"/>
        <w:spacing w:before="0" w:beforeAutospacing="0" w:after="0" w:afterAutospacing="0"/>
        <w:ind w:firstLine="39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</w:p>
    <w:p w14:paraId="0D48A475" w14:textId="77777777" w:rsidR="006F3EBD" w:rsidRPr="00B7262F" w:rsidRDefault="006F3EBD" w:rsidP="006F3EBD">
      <w:pPr>
        <w:pStyle w:val="NormalWeb"/>
        <w:spacing w:before="0" w:beforeAutospacing="0" w:after="0" w:afterAutospacing="0"/>
        <w:ind w:firstLine="39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  <w:r w:rsidRPr="00B726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ipsum</w:t>
      </w:r>
      <w:proofErr w:type="spellEnd"/>
      <w:r>
        <w:rPr>
          <w:sz w:val="22"/>
          <w:szCs w:val="22"/>
        </w:rPr>
        <w:t>.</w:t>
      </w:r>
    </w:p>
    <w:p w14:paraId="1D4D24C4" w14:textId="36D9E03D" w:rsidR="006F3EBD" w:rsidRDefault="006F3EBD" w:rsidP="00D13ADA">
      <w:pPr>
        <w:pStyle w:val="Headingforarticlepart"/>
      </w:pPr>
    </w:p>
    <w:p w14:paraId="15CD194E" w14:textId="1E5A8E4E" w:rsidR="006F3EBD" w:rsidRDefault="006F3EBD" w:rsidP="00191429">
      <w:pPr>
        <w:pStyle w:val="Headingforarticlepart"/>
      </w:pPr>
      <w:proofErr w:type="spellStart"/>
      <w:r>
        <w:t>Refferences</w:t>
      </w:r>
      <w:proofErr w:type="spellEnd"/>
    </w:p>
    <w:p w14:paraId="3616564D" w14:textId="536E10F7" w:rsidR="00191429" w:rsidRDefault="00191429" w:rsidP="006F3EBD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Surname, N., Surname, N. (year), </w:t>
      </w:r>
      <w:r>
        <w:rPr>
          <w:i/>
          <w:iCs/>
          <w:sz w:val="20"/>
          <w:szCs w:val="20"/>
        </w:rPr>
        <w:t xml:space="preserve">Title. </w:t>
      </w:r>
      <w:r>
        <w:rPr>
          <w:sz w:val="20"/>
          <w:szCs w:val="20"/>
        </w:rPr>
        <w:t>Press. ISSN. DOI.</w:t>
      </w:r>
    </w:p>
    <w:p w14:paraId="21DE8C84" w14:textId="13120A00" w:rsidR="006F3EBD" w:rsidRDefault="006F3EBD" w:rsidP="006F3EBD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Bagdonienė</w:t>
      </w:r>
      <w:proofErr w:type="spellEnd"/>
      <w:r>
        <w:rPr>
          <w:sz w:val="20"/>
          <w:szCs w:val="20"/>
        </w:rPr>
        <w:t xml:space="preserve">, L., </w:t>
      </w:r>
      <w:proofErr w:type="spellStart"/>
      <w:r>
        <w:rPr>
          <w:sz w:val="20"/>
          <w:szCs w:val="20"/>
        </w:rPr>
        <w:t>Bagdonas</w:t>
      </w:r>
      <w:proofErr w:type="spellEnd"/>
      <w:r>
        <w:rPr>
          <w:sz w:val="20"/>
          <w:szCs w:val="20"/>
        </w:rPr>
        <w:t xml:space="preserve">, E., </w:t>
      </w:r>
      <w:proofErr w:type="spellStart"/>
      <w:r>
        <w:rPr>
          <w:sz w:val="20"/>
          <w:szCs w:val="20"/>
        </w:rPr>
        <w:t>Kazlauskienė</w:t>
      </w:r>
      <w:proofErr w:type="spellEnd"/>
      <w:r>
        <w:rPr>
          <w:sz w:val="20"/>
          <w:szCs w:val="20"/>
        </w:rPr>
        <w:t xml:space="preserve">, E., </w:t>
      </w:r>
      <w:proofErr w:type="spellStart"/>
      <w:r>
        <w:rPr>
          <w:sz w:val="20"/>
          <w:szCs w:val="20"/>
        </w:rPr>
        <w:t>Zemblytė</w:t>
      </w:r>
      <w:proofErr w:type="spellEnd"/>
      <w:r>
        <w:rPr>
          <w:sz w:val="20"/>
          <w:szCs w:val="20"/>
        </w:rPr>
        <w:t>, J. (2012</w:t>
      </w:r>
      <w:r w:rsidRPr="00A90FEC">
        <w:rPr>
          <w:sz w:val="20"/>
          <w:szCs w:val="20"/>
        </w:rPr>
        <w:t>).</w:t>
      </w:r>
      <w:r>
        <w:rPr>
          <w:sz w:val="20"/>
          <w:szCs w:val="20"/>
        </w:rPr>
        <w:t xml:space="preserve"> </w:t>
      </w:r>
      <w:proofErr w:type="spellStart"/>
      <w:r w:rsidRPr="001A66B1">
        <w:rPr>
          <w:i/>
          <w:sz w:val="20"/>
          <w:szCs w:val="20"/>
        </w:rPr>
        <w:t>Organizacijų</w:t>
      </w:r>
      <w:proofErr w:type="spellEnd"/>
      <w:r w:rsidRPr="001A66B1">
        <w:rPr>
          <w:i/>
          <w:sz w:val="20"/>
          <w:szCs w:val="20"/>
        </w:rPr>
        <w:t xml:space="preserve"> </w:t>
      </w:r>
      <w:proofErr w:type="spellStart"/>
      <w:r w:rsidRPr="001A66B1">
        <w:rPr>
          <w:i/>
          <w:sz w:val="20"/>
          <w:szCs w:val="20"/>
        </w:rPr>
        <w:t>vadyba</w:t>
      </w:r>
      <w:proofErr w:type="spellEnd"/>
      <w:r>
        <w:rPr>
          <w:sz w:val="20"/>
          <w:szCs w:val="20"/>
        </w:rPr>
        <w:t xml:space="preserve">. Kaunas. </w:t>
      </w:r>
      <w:proofErr w:type="spellStart"/>
      <w:r>
        <w:rPr>
          <w:sz w:val="20"/>
          <w:szCs w:val="20"/>
        </w:rPr>
        <w:t>Technologija</w:t>
      </w:r>
      <w:proofErr w:type="spellEnd"/>
      <w:r>
        <w:rPr>
          <w:sz w:val="20"/>
          <w:szCs w:val="20"/>
        </w:rPr>
        <w:t xml:space="preserve">. </w:t>
      </w:r>
    </w:p>
    <w:p w14:paraId="71C16EBB" w14:textId="77777777" w:rsidR="006F3EBD" w:rsidRDefault="006F3EBD" w:rsidP="006F3EBD">
      <w:pPr>
        <w:numPr>
          <w:ilvl w:val="0"/>
          <w:numId w:val="1"/>
        </w:numPr>
        <w:spacing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Butkus, F.S. (2010). </w:t>
      </w:r>
      <w:proofErr w:type="spellStart"/>
      <w:r w:rsidRPr="007359B3">
        <w:rPr>
          <w:i/>
          <w:sz w:val="20"/>
          <w:szCs w:val="20"/>
        </w:rPr>
        <w:t>Vadyba</w:t>
      </w:r>
      <w:proofErr w:type="spellEnd"/>
      <w:r w:rsidRPr="007359B3">
        <w:rPr>
          <w:i/>
          <w:sz w:val="20"/>
          <w:szCs w:val="20"/>
        </w:rPr>
        <w:t xml:space="preserve">: </w:t>
      </w:r>
      <w:proofErr w:type="spellStart"/>
      <w:r w:rsidRPr="007359B3">
        <w:rPr>
          <w:i/>
          <w:sz w:val="20"/>
          <w:szCs w:val="20"/>
        </w:rPr>
        <w:t>organizacijos</w:t>
      </w:r>
      <w:proofErr w:type="spellEnd"/>
      <w:r w:rsidRPr="007359B3">
        <w:rPr>
          <w:i/>
          <w:sz w:val="20"/>
          <w:szCs w:val="20"/>
        </w:rPr>
        <w:t xml:space="preserve"> </w:t>
      </w:r>
      <w:proofErr w:type="spellStart"/>
      <w:r w:rsidRPr="007359B3">
        <w:rPr>
          <w:i/>
          <w:sz w:val="20"/>
          <w:szCs w:val="20"/>
        </w:rPr>
        <w:t>veiklos</w:t>
      </w:r>
      <w:proofErr w:type="spellEnd"/>
      <w:r w:rsidRPr="007359B3">
        <w:rPr>
          <w:i/>
          <w:sz w:val="20"/>
          <w:szCs w:val="20"/>
        </w:rPr>
        <w:t xml:space="preserve"> </w:t>
      </w:r>
      <w:proofErr w:type="spellStart"/>
      <w:r w:rsidRPr="007359B3">
        <w:rPr>
          <w:i/>
          <w:sz w:val="20"/>
          <w:szCs w:val="20"/>
        </w:rPr>
        <w:t>operatyvaus</w:t>
      </w:r>
      <w:proofErr w:type="spellEnd"/>
      <w:r w:rsidRPr="007359B3">
        <w:rPr>
          <w:i/>
          <w:sz w:val="20"/>
          <w:szCs w:val="20"/>
        </w:rPr>
        <w:t xml:space="preserve"> </w:t>
      </w:r>
      <w:proofErr w:type="spellStart"/>
      <w:r w:rsidRPr="007359B3">
        <w:rPr>
          <w:i/>
          <w:sz w:val="20"/>
          <w:szCs w:val="20"/>
        </w:rPr>
        <w:t>valdymo</w:t>
      </w:r>
      <w:proofErr w:type="spellEnd"/>
      <w:r w:rsidRPr="007359B3">
        <w:rPr>
          <w:i/>
          <w:sz w:val="20"/>
          <w:szCs w:val="20"/>
        </w:rPr>
        <w:t xml:space="preserve"> </w:t>
      </w:r>
      <w:proofErr w:type="spellStart"/>
      <w:r w:rsidRPr="007359B3">
        <w:rPr>
          <w:i/>
          <w:sz w:val="20"/>
          <w:szCs w:val="20"/>
        </w:rPr>
        <w:t>pagrindai</w:t>
      </w:r>
      <w:proofErr w:type="spellEnd"/>
      <w:r>
        <w:rPr>
          <w:sz w:val="20"/>
          <w:szCs w:val="20"/>
        </w:rPr>
        <w:t xml:space="preserve">. Vilnius. </w:t>
      </w:r>
    </w:p>
    <w:p w14:paraId="24C1E06A" w14:textId="77777777" w:rsidR="006F3EBD" w:rsidRDefault="006F3EBD" w:rsidP="006F3EBD">
      <w:pPr>
        <w:numPr>
          <w:ilvl w:val="0"/>
          <w:numId w:val="1"/>
        </w:numPr>
        <w:spacing w:after="0" w:line="240" w:lineRule="auto"/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Miniotienė</w:t>
      </w:r>
      <w:proofErr w:type="spellEnd"/>
      <w:r>
        <w:rPr>
          <w:sz w:val="20"/>
          <w:szCs w:val="20"/>
        </w:rPr>
        <w:t xml:space="preserve">, N., </w:t>
      </w:r>
      <w:proofErr w:type="spellStart"/>
      <w:r>
        <w:rPr>
          <w:sz w:val="20"/>
          <w:szCs w:val="20"/>
        </w:rPr>
        <w:t>Dzemyda</w:t>
      </w:r>
      <w:proofErr w:type="spellEnd"/>
      <w:r>
        <w:rPr>
          <w:sz w:val="20"/>
          <w:szCs w:val="20"/>
        </w:rPr>
        <w:t xml:space="preserve">, I. (20011). </w:t>
      </w:r>
      <w:proofErr w:type="spellStart"/>
      <w:r w:rsidRPr="00D02A6F">
        <w:rPr>
          <w:i/>
          <w:sz w:val="20"/>
          <w:szCs w:val="20"/>
        </w:rPr>
        <w:t>Profesijos</w:t>
      </w:r>
      <w:proofErr w:type="spellEnd"/>
      <w:r w:rsidRPr="00D02A6F">
        <w:rPr>
          <w:i/>
          <w:sz w:val="20"/>
          <w:szCs w:val="20"/>
        </w:rPr>
        <w:t xml:space="preserve"> </w:t>
      </w:r>
      <w:proofErr w:type="spellStart"/>
      <w:r w:rsidRPr="00D02A6F">
        <w:rPr>
          <w:i/>
          <w:sz w:val="20"/>
          <w:szCs w:val="20"/>
        </w:rPr>
        <w:t>vadovas</w:t>
      </w:r>
      <w:proofErr w:type="spellEnd"/>
      <w:r>
        <w:rPr>
          <w:sz w:val="20"/>
          <w:szCs w:val="20"/>
        </w:rPr>
        <w:t xml:space="preserve">. </w:t>
      </w:r>
    </w:p>
    <w:p w14:paraId="3CCB0C50" w14:textId="77777777" w:rsidR="006F3EBD" w:rsidRPr="00BA2D95" w:rsidRDefault="006F3EBD" w:rsidP="006F3EBD">
      <w:pPr>
        <w:numPr>
          <w:ilvl w:val="0"/>
          <w:numId w:val="1"/>
        </w:numPr>
        <w:spacing w:after="0" w:line="240" w:lineRule="auto"/>
        <w:jc w:val="left"/>
        <w:rPr>
          <w:sz w:val="20"/>
          <w:szCs w:val="20"/>
        </w:rPr>
      </w:pPr>
      <w:proofErr w:type="spellStart"/>
      <w:r w:rsidRPr="00BA2D95">
        <w:rPr>
          <w:sz w:val="20"/>
          <w:szCs w:val="20"/>
        </w:rPr>
        <w:t>Lietuvos</w:t>
      </w:r>
      <w:proofErr w:type="spellEnd"/>
      <w:r w:rsidRPr="00BA2D95">
        <w:rPr>
          <w:sz w:val="20"/>
          <w:szCs w:val="20"/>
        </w:rPr>
        <w:t xml:space="preserve"> </w:t>
      </w:r>
      <w:proofErr w:type="spellStart"/>
      <w:r w:rsidRPr="00BA2D95">
        <w:rPr>
          <w:sz w:val="20"/>
          <w:szCs w:val="20"/>
        </w:rPr>
        <w:t>darbo</w:t>
      </w:r>
      <w:proofErr w:type="spellEnd"/>
      <w:r w:rsidRPr="00BA2D95">
        <w:rPr>
          <w:sz w:val="20"/>
          <w:szCs w:val="20"/>
        </w:rPr>
        <w:t xml:space="preserve"> </w:t>
      </w:r>
      <w:proofErr w:type="spellStart"/>
      <w:r w:rsidRPr="00BA2D95">
        <w:rPr>
          <w:sz w:val="20"/>
          <w:szCs w:val="20"/>
        </w:rPr>
        <w:t>biržos</w:t>
      </w:r>
      <w:proofErr w:type="spellEnd"/>
      <w:r w:rsidRPr="00BA2D95">
        <w:rPr>
          <w:sz w:val="20"/>
          <w:szCs w:val="20"/>
        </w:rPr>
        <w:t xml:space="preserve"> </w:t>
      </w:r>
      <w:proofErr w:type="spellStart"/>
      <w:r w:rsidRPr="00BA2D95">
        <w:rPr>
          <w:sz w:val="20"/>
          <w:szCs w:val="20"/>
        </w:rPr>
        <w:t>tinklalapis</w:t>
      </w:r>
      <w:proofErr w:type="spellEnd"/>
      <w:r w:rsidRPr="00BA2D95">
        <w:rPr>
          <w:sz w:val="20"/>
          <w:szCs w:val="20"/>
        </w:rPr>
        <w:t>: http://www.ldb.lt</w:t>
      </w:r>
    </w:p>
    <w:p w14:paraId="0BE9C2B0" w14:textId="77777777" w:rsidR="006F3EBD" w:rsidRPr="00D13ADA" w:rsidRDefault="006F3EBD" w:rsidP="00D13ADA">
      <w:pPr>
        <w:pStyle w:val="Headingforarticlepart"/>
      </w:pPr>
    </w:p>
    <w:sectPr w:rsidR="006F3EBD" w:rsidRPr="00D13ADA" w:rsidSect="00213216">
      <w:pgSz w:w="11907" w:h="16840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E7E2A"/>
    <w:multiLevelType w:val="hybridMultilevel"/>
    <w:tmpl w:val="CE4A71B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57"/>
    <w:rsid w:val="00150135"/>
    <w:rsid w:val="00191429"/>
    <w:rsid w:val="00213216"/>
    <w:rsid w:val="0041636F"/>
    <w:rsid w:val="006F3EBD"/>
    <w:rsid w:val="007C3D46"/>
    <w:rsid w:val="00AC6357"/>
    <w:rsid w:val="00D13ADA"/>
    <w:rsid w:val="00E0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BF3DB"/>
  <w15:chartTrackingRefBased/>
  <w15:docId w15:val="{0943D165-B992-4D28-AEBE-44A516DE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AC6357"/>
    <w:pPr>
      <w:jc w:val="both"/>
    </w:pPr>
    <w:rPr>
      <w:rFonts w:ascii="Times New Roman" w:hAnsi="Times New Roman"/>
    </w:rPr>
  </w:style>
  <w:style w:type="paragraph" w:styleId="Heading1">
    <w:name w:val="heading 1"/>
    <w:aliases w:val="TItle of the article"/>
    <w:basedOn w:val="Normal"/>
    <w:next w:val="Normal"/>
    <w:link w:val="Heading1Char"/>
    <w:uiPriority w:val="9"/>
    <w:qFormat/>
    <w:rsid w:val="00AC6357"/>
    <w:pPr>
      <w:keepNext/>
      <w:keepLines/>
      <w:spacing w:before="240" w:after="0" w:line="360" w:lineRule="auto"/>
      <w:jc w:val="left"/>
      <w:outlineLvl w:val="0"/>
    </w:pPr>
    <w:rPr>
      <w:rFonts w:eastAsiaTheme="majorEastAsia" w:cstheme="majorBidi"/>
      <w:caps/>
      <w:sz w:val="26"/>
      <w:szCs w:val="32"/>
    </w:rPr>
  </w:style>
  <w:style w:type="paragraph" w:styleId="Heading2">
    <w:name w:val="heading 2"/>
    <w:aliases w:val="Name of the author and supervisor"/>
    <w:basedOn w:val="Normal"/>
    <w:next w:val="Normal"/>
    <w:link w:val="Heading2Char"/>
    <w:uiPriority w:val="9"/>
    <w:unhideWhenUsed/>
    <w:qFormat/>
    <w:rsid w:val="00AC6357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aliases w:val="Abstract"/>
    <w:basedOn w:val="Normal"/>
    <w:next w:val="Normal"/>
    <w:link w:val="Heading3Char"/>
    <w:uiPriority w:val="9"/>
    <w:unhideWhenUsed/>
    <w:qFormat/>
    <w:rsid w:val="00D13ADA"/>
    <w:pPr>
      <w:keepNext/>
      <w:keepLines/>
      <w:spacing w:before="40" w:after="0"/>
      <w:outlineLvl w:val="2"/>
    </w:pPr>
    <w:rPr>
      <w:rFonts w:eastAsiaTheme="majorEastAsia" w:cstheme="majorBidi"/>
      <w:b/>
      <w:sz w:val="20"/>
      <w:szCs w:val="24"/>
    </w:rPr>
  </w:style>
  <w:style w:type="paragraph" w:styleId="Heading4">
    <w:name w:val="heading 4"/>
    <w:aliases w:val="Keywords"/>
    <w:basedOn w:val="Normal"/>
    <w:next w:val="Normal"/>
    <w:link w:val="Heading4Char"/>
    <w:uiPriority w:val="9"/>
    <w:semiHidden/>
    <w:unhideWhenUsed/>
    <w:qFormat/>
    <w:rsid w:val="00D13ADA"/>
    <w:pPr>
      <w:keepNext/>
      <w:keepLines/>
      <w:spacing w:before="40" w:after="0"/>
      <w:outlineLvl w:val="3"/>
    </w:pPr>
    <w:rPr>
      <w:rFonts w:eastAsiaTheme="majorEastAsia" w:cstheme="majorBidi"/>
      <w:b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of the article Char"/>
    <w:basedOn w:val="DefaultParagraphFont"/>
    <w:link w:val="Heading1"/>
    <w:uiPriority w:val="9"/>
    <w:rsid w:val="00AC6357"/>
    <w:rPr>
      <w:rFonts w:ascii="Times New Roman" w:eastAsiaTheme="majorEastAsia" w:hAnsi="Times New Roman" w:cstheme="majorBidi"/>
      <w:caps/>
      <w:sz w:val="26"/>
      <w:szCs w:val="32"/>
    </w:rPr>
  </w:style>
  <w:style w:type="paragraph" w:styleId="NoSpacing">
    <w:name w:val="No Spacing"/>
    <w:aliases w:val="Name of institution"/>
    <w:basedOn w:val="Normal"/>
    <w:next w:val="Normal"/>
    <w:uiPriority w:val="1"/>
    <w:qFormat/>
    <w:rsid w:val="00AC6357"/>
    <w:pPr>
      <w:spacing w:after="0" w:line="240" w:lineRule="auto"/>
    </w:pPr>
    <w:rPr>
      <w:i/>
    </w:rPr>
  </w:style>
  <w:style w:type="character" w:customStyle="1" w:styleId="Heading2Char">
    <w:name w:val="Heading 2 Char"/>
    <w:aliases w:val="Name of the author and supervisor Char"/>
    <w:basedOn w:val="DefaultParagraphFont"/>
    <w:link w:val="Heading2"/>
    <w:uiPriority w:val="9"/>
    <w:rsid w:val="00AC6357"/>
    <w:rPr>
      <w:rFonts w:ascii="Times New Roman" w:eastAsiaTheme="majorEastAsia" w:hAnsi="Times New Roman" w:cstheme="majorBidi"/>
      <w:b/>
      <w:szCs w:val="26"/>
    </w:rPr>
  </w:style>
  <w:style w:type="paragraph" w:styleId="Subtitle">
    <w:name w:val="Subtitle"/>
    <w:basedOn w:val="Normal"/>
    <w:next w:val="Normal"/>
    <w:link w:val="SubtitleChar"/>
    <w:uiPriority w:val="11"/>
    <w:rsid w:val="00AC6357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C6357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aliases w:val="Abstract Char"/>
    <w:basedOn w:val="DefaultParagraphFont"/>
    <w:link w:val="Heading3"/>
    <w:uiPriority w:val="9"/>
    <w:rsid w:val="00D13ADA"/>
    <w:rPr>
      <w:rFonts w:ascii="Times New Roman" w:eastAsiaTheme="majorEastAsia" w:hAnsi="Times New Roman" w:cstheme="majorBidi"/>
      <w:b/>
      <w:sz w:val="20"/>
      <w:szCs w:val="24"/>
    </w:rPr>
  </w:style>
  <w:style w:type="character" w:customStyle="1" w:styleId="Heading4Char">
    <w:name w:val="Heading 4 Char"/>
    <w:aliases w:val="Keywords Char"/>
    <w:basedOn w:val="DefaultParagraphFont"/>
    <w:link w:val="Heading4"/>
    <w:uiPriority w:val="9"/>
    <w:semiHidden/>
    <w:rsid w:val="00D13ADA"/>
    <w:rPr>
      <w:rFonts w:ascii="Times New Roman" w:eastAsiaTheme="majorEastAsia" w:hAnsi="Times New Roman" w:cstheme="majorBidi"/>
      <w:b/>
      <w:iCs/>
      <w:sz w:val="20"/>
    </w:rPr>
  </w:style>
  <w:style w:type="paragraph" w:styleId="NormalWeb">
    <w:name w:val="Normal (Web)"/>
    <w:basedOn w:val="Normal"/>
    <w:rsid w:val="00D13A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lt-LT" w:eastAsia="lt-LT"/>
    </w:rPr>
  </w:style>
  <w:style w:type="character" w:styleId="Emphasis">
    <w:name w:val="Emphasis"/>
    <w:aliases w:val="Heading for article parts"/>
    <w:basedOn w:val="DefaultParagraphFont"/>
    <w:uiPriority w:val="20"/>
    <w:rsid w:val="00D13ADA"/>
    <w:rPr>
      <w:rFonts w:ascii="Times New Roman" w:hAnsi="Times New Roman"/>
      <w:b/>
      <w:i w:val="0"/>
      <w:iCs/>
      <w:sz w:val="22"/>
    </w:rPr>
  </w:style>
  <w:style w:type="paragraph" w:customStyle="1" w:styleId="Headingforarticlepart">
    <w:name w:val="Heading for article part"/>
    <w:link w:val="HeadingforarticlepartChar"/>
    <w:qFormat/>
    <w:rsid w:val="00D13ADA"/>
    <w:rPr>
      <w:rFonts w:ascii="Times New Roman" w:eastAsiaTheme="majorEastAsia" w:hAnsi="Times New Roman" w:cstheme="majorBidi"/>
      <w:b/>
      <w:szCs w:val="24"/>
    </w:rPr>
  </w:style>
  <w:style w:type="table" w:styleId="TableGrid">
    <w:name w:val="Table Grid"/>
    <w:basedOn w:val="TableNormal"/>
    <w:rsid w:val="00D13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forarticlepartChar">
    <w:name w:val="Heading for article part Char"/>
    <w:basedOn w:val="DefaultParagraphFont"/>
    <w:link w:val="Headingforarticlepart"/>
    <w:rsid w:val="00D13ADA"/>
    <w:rPr>
      <w:rFonts w:ascii="Times New Roman" w:eastAsiaTheme="majorEastAsia" w:hAnsi="Times New Roman" w:cstheme="majorBidi"/>
      <w:b/>
      <w:szCs w:val="24"/>
    </w:rPr>
  </w:style>
  <w:style w:type="paragraph" w:customStyle="1" w:styleId="Lentel">
    <w:name w:val="Lentelė"/>
    <w:basedOn w:val="Normal"/>
    <w:link w:val="LentelChar"/>
    <w:autoRedefine/>
    <w:rsid w:val="0041636F"/>
    <w:pPr>
      <w:spacing w:after="0" w:line="240" w:lineRule="auto"/>
      <w:jc w:val="right"/>
    </w:pPr>
    <w:rPr>
      <w:rFonts w:eastAsia="Times New Roman" w:cs="Times New Roman"/>
      <w:szCs w:val="20"/>
      <w:lang w:val="lt-LT" w:eastAsia="lt-LT"/>
    </w:rPr>
  </w:style>
  <w:style w:type="paragraph" w:customStyle="1" w:styleId="altinis">
    <w:name w:val="Šaltinis"/>
    <w:basedOn w:val="Caption"/>
    <w:autoRedefine/>
    <w:rsid w:val="00D13ADA"/>
    <w:pPr>
      <w:spacing w:before="60" w:after="240"/>
      <w:jc w:val="center"/>
    </w:pPr>
    <w:rPr>
      <w:rFonts w:eastAsia="Times New Roman" w:cs="Times New Roman"/>
      <w:color w:val="auto"/>
      <w:sz w:val="20"/>
      <w:szCs w:val="20"/>
      <w:lang w:val="lt-LT" w:eastAsia="lt-LT"/>
    </w:rPr>
  </w:style>
  <w:style w:type="paragraph" w:customStyle="1" w:styleId="Lentpavadinimas">
    <w:name w:val="Lent pavadinimas"/>
    <w:basedOn w:val="Normal"/>
    <w:autoRedefine/>
    <w:rsid w:val="00D13ADA"/>
    <w:pPr>
      <w:spacing w:before="240" w:after="240" w:line="240" w:lineRule="auto"/>
      <w:jc w:val="center"/>
    </w:pPr>
    <w:rPr>
      <w:rFonts w:eastAsia="Times New Roman" w:cs="Times New Roman"/>
      <w:b/>
      <w:bCs/>
      <w:szCs w:val="20"/>
      <w:lang w:val="lt-LT" w:eastAsia="lt-LT"/>
    </w:rPr>
  </w:style>
  <w:style w:type="paragraph" w:styleId="Caption">
    <w:name w:val="caption"/>
    <w:basedOn w:val="Normal"/>
    <w:next w:val="Normal"/>
    <w:link w:val="CaptionChar"/>
    <w:uiPriority w:val="35"/>
    <w:semiHidden/>
    <w:unhideWhenUsed/>
    <w:qFormat/>
    <w:rsid w:val="00D13A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rsid w:val="0019142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1429"/>
    <w:rPr>
      <w:rFonts w:ascii="Times New Roman" w:hAnsi="Times New Roman"/>
      <w:i/>
      <w:iCs/>
      <w:color w:val="404040" w:themeColor="text1" w:themeTint="BF"/>
    </w:rPr>
  </w:style>
  <w:style w:type="paragraph" w:customStyle="1" w:styleId="Paveikslas">
    <w:name w:val="Paveikslas"/>
    <w:basedOn w:val="Caption"/>
    <w:link w:val="PaveikslasChar"/>
    <w:autoRedefine/>
    <w:rsid w:val="00191429"/>
    <w:pPr>
      <w:spacing w:after="0"/>
      <w:jc w:val="center"/>
    </w:pPr>
    <w:rPr>
      <w:rFonts w:eastAsia="Times New Roman" w:cs="Times New Roman"/>
      <w:b/>
      <w:bCs/>
      <w:i w:val="0"/>
      <w:iCs w:val="0"/>
      <w:color w:val="auto"/>
      <w:sz w:val="20"/>
      <w:szCs w:val="20"/>
      <w:lang w:val="lt-LT" w:eastAsia="lt-LT"/>
    </w:rPr>
  </w:style>
  <w:style w:type="paragraph" w:customStyle="1" w:styleId="Figurenumbering">
    <w:name w:val="Figure numbering"/>
    <w:basedOn w:val="Paveikslas"/>
    <w:link w:val="FigurenumberingChar"/>
    <w:qFormat/>
    <w:rsid w:val="0041636F"/>
    <w:rPr>
      <w:b w:val="0"/>
      <w:bCs w:val="0"/>
    </w:rPr>
  </w:style>
  <w:style w:type="paragraph" w:customStyle="1" w:styleId="Tablenumbering">
    <w:name w:val="Table numbering"/>
    <w:basedOn w:val="Lentel"/>
    <w:link w:val="TablenumberingChar"/>
    <w:qFormat/>
    <w:rsid w:val="0041636F"/>
    <w:rPr>
      <w:sz w:val="20"/>
    </w:rPr>
  </w:style>
  <w:style w:type="character" w:customStyle="1" w:styleId="CaptionChar">
    <w:name w:val="Caption Char"/>
    <w:basedOn w:val="DefaultParagraphFont"/>
    <w:link w:val="Caption"/>
    <w:uiPriority w:val="35"/>
    <w:semiHidden/>
    <w:rsid w:val="0041636F"/>
    <w:rPr>
      <w:rFonts w:ascii="Times New Roman" w:hAnsi="Times New Roman"/>
      <w:i/>
      <w:iCs/>
      <w:color w:val="44546A" w:themeColor="text2"/>
      <w:sz w:val="18"/>
      <w:szCs w:val="18"/>
    </w:rPr>
  </w:style>
  <w:style w:type="character" w:customStyle="1" w:styleId="PaveikslasChar">
    <w:name w:val="Paveikslas Char"/>
    <w:basedOn w:val="CaptionChar"/>
    <w:link w:val="Paveikslas"/>
    <w:rsid w:val="0041636F"/>
    <w:rPr>
      <w:rFonts w:ascii="Times New Roman" w:eastAsia="Times New Roman" w:hAnsi="Times New Roman" w:cs="Times New Roman"/>
      <w:b/>
      <w:bCs/>
      <w:i w:val="0"/>
      <w:iCs w:val="0"/>
      <w:color w:val="44546A" w:themeColor="text2"/>
      <w:sz w:val="20"/>
      <w:szCs w:val="20"/>
      <w:lang w:val="lt-LT" w:eastAsia="lt-LT"/>
    </w:rPr>
  </w:style>
  <w:style w:type="character" w:customStyle="1" w:styleId="FigurenumberingChar">
    <w:name w:val="Figure numbering Char"/>
    <w:basedOn w:val="PaveikslasChar"/>
    <w:link w:val="Figurenumbering"/>
    <w:rsid w:val="0041636F"/>
    <w:rPr>
      <w:rFonts w:ascii="Times New Roman" w:eastAsia="Times New Roman" w:hAnsi="Times New Roman" w:cs="Times New Roman"/>
      <w:b w:val="0"/>
      <w:bCs w:val="0"/>
      <w:i w:val="0"/>
      <w:iCs w:val="0"/>
      <w:color w:val="44546A" w:themeColor="text2"/>
      <w:sz w:val="20"/>
      <w:szCs w:val="20"/>
      <w:lang w:val="lt-LT" w:eastAsia="lt-LT"/>
    </w:rPr>
  </w:style>
  <w:style w:type="character" w:customStyle="1" w:styleId="LentelChar">
    <w:name w:val="Lentelė Char"/>
    <w:basedOn w:val="DefaultParagraphFont"/>
    <w:link w:val="Lentel"/>
    <w:rsid w:val="0041636F"/>
    <w:rPr>
      <w:rFonts w:ascii="Times New Roman" w:eastAsia="Times New Roman" w:hAnsi="Times New Roman" w:cs="Times New Roman"/>
      <w:szCs w:val="20"/>
      <w:lang w:val="lt-LT" w:eastAsia="lt-LT"/>
    </w:rPr>
  </w:style>
  <w:style w:type="character" w:customStyle="1" w:styleId="TablenumberingChar">
    <w:name w:val="Table numbering Char"/>
    <w:basedOn w:val="LentelChar"/>
    <w:link w:val="Tablenumbering"/>
    <w:rsid w:val="0041636F"/>
    <w:rPr>
      <w:rFonts w:ascii="Times New Roman" w:eastAsia="Times New Roman" w:hAnsi="Times New Roman" w:cs="Times New Roman"/>
      <w:sz w:val="20"/>
      <w:szCs w:val="20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C4D-49E7-993A-4E1F3078974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C4D-49E7-993A-4E1F3078974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C4D-49E7-993A-4E1F3078974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C4D-49E7-993A-4E1F3078974F}"/>
              </c:ext>
            </c:extLst>
          </c:dPt>
          <c:cat>
            <c:strRef>
              <c:f>Sheet1!$A$2:$A$5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7E-4129-B58B-FC1D3E4816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Dailide</dc:creator>
  <cp:keywords/>
  <dc:description/>
  <cp:lastModifiedBy>Remigijus Dailide</cp:lastModifiedBy>
  <cp:revision>4</cp:revision>
  <dcterms:created xsi:type="dcterms:W3CDTF">2021-02-02T14:06:00Z</dcterms:created>
  <dcterms:modified xsi:type="dcterms:W3CDTF">2021-02-02T15:12:00Z</dcterms:modified>
</cp:coreProperties>
</file>